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bookmarkStart w:id="0" w:name="_GoBack"/>
      <w:r>
        <w:rPr>
          <w:sz w:val="28"/>
          <w:szCs w:val="28"/>
        </w:rPr>
        <w:drawing>
          <wp:inline distT="0" distB="0" distL="114300" distR="114300">
            <wp:extent cx="5937885" cy="8173720"/>
            <wp:effectExtent l="0" t="0" r="5715" b="17780"/>
            <wp:docPr id="1" name="Изображение 1" descr="титульник прораммы лагеря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итульник прораммы лагеря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</w:t>
      </w: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tbl>
      <w:tblPr>
        <w:tblStyle w:val="3"/>
        <w:tblpPr w:leftFromText="180" w:rightFromText="180" w:vertAnchor="page" w:horzAnchor="margin" w:tblpY="196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428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78" w:lineRule="exact"/>
              <w:jc w:val="center"/>
              <w:rPr>
                <w:rStyle w:val="6"/>
                <w:rFonts w:eastAsiaTheme="minorHAnsi"/>
                <w:b/>
                <w:sz w:val="32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78" w:lineRule="exact"/>
              <w:jc w:val="center"/>
              <w:rPr>
                <w:rStyle w:val="6"/>
                <w:rFonts w:eastAsiaTheme="minorHAnsi"/>
                <w:b/>
                <w:sz w:val="32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78" w:lineRule="exact"/>
              <w:jc w:val="center"/>
              <w:rPr>
                <w:rStyle w:val="6"/>
                <w:rFonts w:eastAsiaTheme="minorHAnsi"/>
                <w:b/>
                <w:sz w:val="32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78" w:lineRule="exact"/>
              <w:jc w:val="center"/>
              <w:rPr>
                <w:rStyle w:val="6"/>
                <w:rFonts w:eastAsiaTheme="minorHAnsi"/>
                <w:b/>
                <w:sz w:val="32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78" w:lineRule="exact"/>
              <w:rPr>
                <w:rStyle w:val="6"/>
                <w:rFonts w:eastAsiaTheme="minorHAnsi"/>
                <w:b/>
                <w:sz w:val="32"/>
                <w:szCs w:val="28"/>
              </w:rPr>
            </w:pPr>
            <w:r>
              <w:rPr>
                <w:rStyle w:val="6"/>
                <w:rFonts w:eastAsiaTheme="minorHAnsi"/>
                <w:b/>
                <w:sz w:val="32"/>
                <w:szCs w:val="28"/>
              </w:rPr>
              <w:t xml:space="preserve">                    Информационная карта программы</w:t>
            </w: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78" w:lineRule="exact"/>
              <w:jc w:val="center"/>
              <w:rPr>
                <w:rStyle w:val="6"/>
                <w:rFonts w:eastAsiaTheme="minorHAnsi"/>
                <w:b/>
                <w:sz w:val="32"/>
                <w:szCs w:val="28"/>
              </w:rPr>
            </w:pPr>
          </w:p>
          <w:p>
            <w:pPr>
              <w:pStyle w:val="5"/>
              <w:tabs>
                <w:tab w:val="left" w:pos="3630"/>
              </w:tabs>
              <w:spacing w:line="278" w:lineRule="exact"/>
              <w:jc w:val="center"/>
              <w:rPr>
                <w:rStyle w:val="6"/>
                <w:rFonts w:eastAsiaTheme="minorHAnsi"/>
                <w:sz w:val="28"/>
                <w:szCs w:val="28"/>
              </w:rPr>
            </w:pPr>
          </w:p>
          <w:p>
            <w:pPr>
              <w:pStyle w:val="5"/>
              <w:tabs>
                <w:tab w:val="left" w:pos="3630"/>
              </w:tabs>
              <w:spacing w:line="278" w:lineRule="exact"/>
              <w:jc w:val="center"/>
              <w:rPr>
                <w:rStyle w:val="6"/>
                <w:rFonts w:eastAsiaTheme="minorHAnsi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7" w:hRule="exact"/>
        </w:trPr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Наименование организации, (учреждения), на базе которой организуется лагерь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МОУ Левашовская сш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5" w:hRule="exact"/>
        </w:trPr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rStyle w:val="6"/>
                <w:rFonts w:eastAsiaTheme="minorHAnsi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Полное название проекта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74" w:lineRule="exact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Весенний детский лагерь с дневным пребыванием                   детей «Солнышко»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7" w:hRule="exact"/>
        </w:trPr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rStyle w:val="6"/>
                <w:rFonts w:eastAsiaTheme="minorHAnsi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Цель программы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74" w:lineRule="exact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и творческого развития учащихся школы в весенний период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2" w:hRule="exact"/>
        </w:trPr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rStyle w:val="6"/>
                <w:rFonts w:eastAsiaTheme="minorHAnsi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адрес лагеря, телефон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6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область, Некрасовский район,  Левашово, ул. Молодёжная 13, +7(48531)3-53-37</w:t>
            </w:r>
          </w:p>
          <w:p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rPr>
                <w:rStyle w:val="6"/>
                <w:rFonts w:eastAsiaTheme="minorHAnsi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Сроки проведения лагеря (смены)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rPr>
                <w:rStyle w:val="6"/>
                <w:rFonts w:eastAsiaTheme="minorHAnsi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 xml:space="preserve">                           18.03 – 22.03 2024г.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exact"/>
        </w:trPr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rStyle w:val="6"/>
                <w:rFonts w:eastAsiaTheme="minorHAnsi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Количество детей, участников лагеря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человека</w:t>
            </w:r>
          </w:p>
          <w:p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W w:w="4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rStyle w:val="6"/>
                <w:rFonts w:eastAsiaTheme="minorHAnsi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Количество смен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rStyle w:val="6"/>
                <w:rFonts w:eastAsiaTheme="minorHAnsi"/>
                <w:sz w:val="28"/>
                <w:szCs w:val="28"/>
              </w:rPr>
            </w:pPr>
          </w:p>
          <w:p>
            <w:pPr>
              <w:pStyle w:val="5"/>
              <w:shd w:val="clear" w:color="auto" w:fill="auto"/>
              <w:tabs>
                <w:tab w:val="left" w:pos="3630"/>
              </w:tabs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6"/>
                <w:rFonts w:eastAsiaTheme="minorHAnsi"/>
                <w:sz w:val="28"/>
                <w:szCs w:val="28"/>
              </w:rPr>
              <w:t>1 смена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28" w:type="dxa"/>
          <w:trHeight w:val="105" w:hRule="atLeast"/>
        </w:trPr>
        <w:tc>
          <w:tcPr>
            <w:tcW w:w="2760" w:type="dxa"/>
            <w:tcBorders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>
      <w:pPr>
        <w:pStyle w:val="7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Пояснительная записка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и начались долгожданные весенние каникулы. Закончилась самая продолжительная учебная четверть, пришла пора хорошенько отдохнуть, с пользой и во благо своему здоровью.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Каникулы для детей это разрядка,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– самого себя.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Лагерь -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Детские школьные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пространством для оздоровления, развития художественного, технического, социального творчества.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Центром воспитательной работы лагеря является ребенок и его стремление к реализации. Пребывание здесь для каждого ребенка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Цели и задачи программы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Целью - </w:t>
      </w:r>
      <w:r>
        <w:rPr>
          <w:rFonts w:ascii="Times New Roman" w:hAnsi="Times New Roman" w:cs="Times New Roman"/>
          <w:color w:val="000000"/>
          <w:sz w:val="28"/>
          <w:szCs w:val="28"/>
        </w:rPr>
        <w:t>пришкольного лагеря является создание необходимых условий для оздоровления, отдыха и рационального использования каникулярного времени у обучающихся, формирования общей культуры.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Задачи: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разнообразной досуговой деятельности.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 у школьников навыков общения и толерантности.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в сознании школьников нравственных и культурных ценностей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ребят к творческим видам деятельности, развитие творческого мышления.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 укрепление связей школы, семьи, учреждений культуры и др.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Принципы работы пришкольного лагеря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Программа опирается на следующие принципы: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 Принцип гуманизации отношений: построение всех отношений на основе уважения и доверия к человеку, на стремлении привести его к успеху.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весеннем лагере с дневным пребыванием детей «Планета веселых каникул» является сотрудничество ребенка и взрослого, которое позволяет воспитаннику лагеря почувствовать себя творческой личностью.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3.Принцип дифференциации воспитания: дифференциация в рамках весеннего лагеря предполагает: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отбор содержания, форм и методов воспитания в соотношении с индивидуально психологическими особенностями детей;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взаимосвязь всех мероприятий в рамках тематики дня;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активное участие детей во всех видах деятельности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возможности переключения с одного вида деятельности на другой в рамках смены (дня);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Принцип демократичности: участие всех детей в программе развития творческих способностей.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5.Принцип творческой индивидуальности: творческая индивидуальность это характеристика личности, которая в самой полной мере реализует, развивает свой творческий потенциал.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Объективные факторы работы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Модель лагеря имеет ряд объективных факторов, которые и определяют специфику её работы: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Временный характер детского объединения.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Разнообразная деятельность насыщенность всего периода разноплановой интересной деятельностью делает пребывание в лагере очень привлекательным для детей, которые в силу своего возраста стремятся «попробовать всё и успеть везде».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Интенсивность освоения детьми различных видов деятельности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позиции ребёнка своеобразное разрушение прежнего, подчас негативного, стереотипа поведения.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Чёткий режим жизнедеятельности рациональная организация всей жизнедеятельности детей.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Направления деятельности пришкольного лагеря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1.Физкультурно-оздоровительное;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2.Экологическое;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3.Художественно - эстетическое;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4.Интеллектуальное;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5.Трудовое;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6.Нравственно-патриотическое;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7.Техника безопасности в лагере и охрана жизни детей;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8.Работа по сплочению временного коллектива детей.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Содержание программы (по направлениям деятельности лагеря)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1.Физкультурно-оздоровительная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Основополагающими идеями в работе с детьми в пришкольном лагере является сохранение и укрепление здоровья детей, вовлечение детей в различные формы физкультурно- оздоровительной работы; выработка и укрепление гигиенических навыков; расширение знаний об охране здоровья, поэтому в программу включены следующие мероприятия: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осмотр детей медицинским работником в начале и в конце смены;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утренняя гимнастика (проводится ежедневно в течение 10 минут);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организация здорового питания детей;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организация спортивно-массовых мероприятий: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-подвижных игр на свежем воздухе, эстафет, «Веселых стартов.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2. Экологическая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Целями данного направления являются: - воспитание бережного отношения к природе, - повышение уровня экологической культуры детей. В программу пришкольного лагеря включены следующие мероприятия экологической направленности: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экологический десант,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«Экологическое ассорти» участие в экологических акциях.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3. Художественно эстетическая деятельность.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значит воспитывать эстетически. Вот почему эстетическое воспитание всегда было и остается важнейшей частью педагогической деятельности детских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Цели художественно-эстетического направления: пробуждать в детях чувство прекрасного; формировать навыки культурного поведения и общения; прививать детям эстетический вкус; развитие креативности детей. В рамках нравственно-эстетического воспитания в лагере можно многое сделать и действовать можно в нескольких направлениях: музыка, песня, танец; общение с книгой, природой, искусством. Основные формы проведения: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просмотр и обсуждение мультфильмов и детских фильмов,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-конкурсы исполнительского мастерства («Лучшая пародия», «Минута       славы» и т.п.),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конкурс детского творчества,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организация выставок творческих работ («Знакомьтесь это мы!» и т.п.),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-конкурсы рисунков,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игровые творческие программы,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творческие игры («День рекордов»),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оформление уголка лагеря, «экрана» дня стенда, отображающего жизнь  лагеря сегодня и то, что будет происходить в предстоящий период.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4.Ителлектуальная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Целями данного направления являются: расширение кругозора детей, повышение уровня интеллектуального развития детей. В программе весеннего лагеря «Планета веселых каникул» предусмотрено проведение следующих мероприятий интеллектуальной направленности: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час загадок, кроссвордов, ребусов,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викторина «Русские народные сказки»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конкурсная программа «Веселые друзья»»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конкурс игра «Весёлые минутки»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конкурс врунов «Как меня собирали в лагерь»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интеллектуальная игра «Час занимательной математики»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выставка поделок, рисунков,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посещение библиотек (школьной).</w:t>
      </w:r>
    </w:p>
    <w:p>
      <w:pPr>
        <w:spacing w:after="0" w:line="240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5. Трудовая деятельность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умений, навыков, развития трудолюбия, других нравственных качеств, эстетического отношения к целям, процессу и результатом труда. Основные формы работы: бытовой самообслуживающий труд; общественно значимый труд (уборка прилегающей территории). Бытовой самообслуживающий труд имеет целью удовлетворения бытовых потребностей ребенка и группы детей за счет личных трудовых усилий. Самообслуживающая деятельность детей в лагере включает: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дежурство по лагерю,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уборку мусора на закрепленной за школой территории (трудовой десант)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6. Нравственно-патриотическая деятельность.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Целями данного направления являются: пробуждение в детях чувства любви к родине, семье; формирование уважительного отношения к памятникам истории и развитие интереса к изучению истории родного края; формирование толерантности, развитие дружеских отношений внутри временного коллектива. Основные формы работы: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беседа «Символика Российской Федерации»,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тематические викторины и игровые программы,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конкурсы исполнительского мастерства.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Мероприятия по технике безопасности в лагере и охрана жизни детей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данного направления является обучение детей правилам безопасного поведения и охрана жизни детей в пришкольном лагере. В связи с этим в пришкольном лагере планируется проведение следующих инструктажей с детьми: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-«Общие правила поведения в лагере»,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-«Правила пожарной безопасности»,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«Правила поведения детей при прогулках и экскурсиях»,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«Безопасность детей при проведении спортивных мероприятий и подвижных игр»;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«Правила безопасности при терактах»,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в течение смены воспитатели самостоятельно либо с приглашением медицинского работника проводят беседы: «Как ухаживать за зубами?», «Путешествие в страну Витаминию», «Как беречь глаза?». Рекомендуется проведение в занимательной форме бесед 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 «Правила поведения при пожаре», «Меры доврачебной помощи».</w:t>
      </w:r>
    </w:p>
    <w:p>
      <w:pPr>
        <w:spacing w:after="0" w:line="240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8. Работа по сплочению коллектива воспитанников.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Для повышения воспитательного эффекта программы и развития коммуникативных способностей с детьми проводятся: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огонёк «Расскажи мне о себе» ( в начале лагерной смены);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-«Расскажи мне обо мне ( в конце лагерной смены);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игры на сплочение коллектива: «Казаки-разбойники», «Да» и «Нет» не говори!», «Сладкое дерево»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Ожидаемые результаты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В ходе реализации данной программы ожидается: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1.Общее оздоровление воспитанников, укрепление их здоровья.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2.Укрепление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3.Получение участниками смены умений и навыков индивидуальной и коллективной творческой и трудовой деятельности, социальной активности.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4.Развитие коммуникативных способностей и толерантности.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5.Повышение творческой активности детей путем вовлечения их в социально-значимую деятельность.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6.Приобретение новых знаний и умений в результате занятий (разучивание песен, игр, составление проектов).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7.Расширение кругозора детей.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8.Повышение общей культуры учащихся, привитие им социально-нравственных норм.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9.Личностный рост участников смены.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Сроки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18.03.2024 по 22.03.2024 года: лагерная смена, 5 дней.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Условия участия в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добровольность, взаимопонимание, должностная субординация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Схема управления программой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1.Участниками данной программы являются дети в возрасте от 7 до 11 лет различных социальных групп.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2.Для организации работы по реализации программы смены: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-проводятся ежедневные планерки воспитателей;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-составляются планы работы, где отражаются и анализируются события и проблемы дня;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-проводятся анкетирование и тестирование воспитанников на различных этапах смены («Экран настроения»);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-оказывается методическая и консультативная помощь педагогам;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-сотрудники обеспечиваются методической литературой, инструментарием по проведению тренинговых мероприятий, тематических мероприятий и т. д.;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(временные объединения для подготовки и проведения отдельных дел, тематических дней.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Необходимая материально – техническая база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1.Спортивный зал;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2.Школьная библиотека;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3.Столовая;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4.Спортивная площадка;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5.Кабинеты;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6.Художественные средства, игры настольные;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7.Хозяйственный инвентарь;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8.Канцелярские принадлежности;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9.Компьютер с выходом в интернет, принтер, ксерокс, мультимедийный проектор.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rPr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83F46"/>
    <w:rsid w:val="006C7417"/>
    <w:rsid w:val="00797D05"/>
    <w:rsid w:val="008F20CE"/>
    <w:rsid w:val="00983F46"/>
    <w:rsid w:val="00A25B25"/>
    <w:rsid w:val="00D34674"/>
    <w:rsid w:val="00D461C2"/>
    <w:rsid w:val="00F4584F"/>
    <w:rsid w:val="00F61925"/>
    <w:rsid w:val="180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_"/>
    <w:link w:val="5"/>
    <w:uiPriority w:val="0"/>
    <w:rPr>
      <w:shd w:val="clear" w:color="auto" w:fill="FFFFFF"/>
    </w:rPr>
  </w:style>
  <w:style w:type="paragraph" w:customStyle="1" w:styleId="5">
    <w:name w:val="Основной текст1"/>
    <w:basedOn w:val="1"/>
    <w:link w:val="4"/>
    <w:uiPriority w:val="0"/>
    <w:pPr>
      <w:widowControl w:val="0"/>
      <w:shd w:val="clear" w:color="auto" w:fill="FFFFFF"/>
      <w:spacing w:after="0" w:line="240" w:lineRule="auto"/>
    </w:pPr>
  </w:style>
  <w:style w:type="character" w:customStyle="1" w:styleId="6">
    <w:name w:val="Основной текст + 11 pt;Интервал 0 pt"/>
    <w:uiPriority w:val="0"/>
    <w:rPr>
      <w:rFonts w:ascii="Times New Roman" w:hAnsi="Times New Roman" w:eastAsia="Times New Roman" w:cs="Times New Roman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mbria" w:hAnsi="Cambria" w:cs="Cambria" w:eastAsiaTheme="minorHAnsi"/>
      <w:color w:val="000000"/>
      <w:sz w:val="24"/>
      <w:szCs w:val="24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2248</Words>
  <Characters>12817</Characters>
  <Lines>106</Lines>
  <Paragraphs>30</Paragraphs>
  <TotalTime>85</TotalTime>
  <ScaleCrop>false</ScaleCrop>
  <LinksUpToDate>false</LinksUpToDate>
  <CharactersWithSpaces>15035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2024-03-14T05:57:00Z</dcterms:created>
  <dc:creator>user</dc:creator>
  <cp:lastModifiedBy>Asiou</cp:lastModifiedBy>
  <cp:lastPrinted>2024-03-14T07:14:00Z</cp:lastPrinted>
  <dcterms:modified xsi:type="dcterms:W3CDTF">2024-03-14T08:46:54Z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21F8F90957574B16987F448635373209_12</vt:lpwstr>
  </property>
</Properties>
</file>